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225</w:t>
      </w:r>
    </w:p>
    <w:p>
      <w:r>
        <w:t>Bundesgericht (BGE), 1993-03-24, DE</w:t>
      </w:r>
    </w:p>
    <w:p>
      <w:r>
        <w:rPr>
          <w:b/>
        </w:rPr>
        <w:t xml:space="preserve">Quelle: </w:t>
      </w:r>
      <w:r>
        <w:t>https://mcp.opencaselaw.ch/entscheid/bge_119 V 225</w:t>
      </w:r>
    </w:p>
    <w:p>
      <w:r>
        <w:t>FR: ATF 119 V 225</w:t>
      </w:r>
    </w:p>
    <w:p>
      <w:r>
        <w:t>IT: DTF 119 V 225</w:t>
      </w:r>
    </w:p>
    <w:p>
      <w:pPr>
        <w:pStyle w:val="Heading2"/>
      </w:pPr>
      <w:r>
        <w:t>Regeste</w:t>
      </w:r>
    </w:p>
    <w:p>
      <w:r>
        <w:t>Regeste Art. 43ter Abs. 1 und 2 AHVG. Ob ein über 65jähriger Gesuchsteller, der nach Erreichen des AHV-Rentenalters weiterhin eine Erwerbstätigkeit ausübt, Anspruch auf Hilfsmittelversorgung hat, ist im Lichte der AHV-rechtlichen Hilfsmittelregelung zu prüfen (E. 3a). Art. 1 Abs. 1 HVI, Art. 21 Abs. 1 letzter Satz IVG. Der Gesetzgeber unterscheidet die Durchführung der medizinischen Massnahme einerseits von ihrer wesentlichen Ergänzung durch Hilfsmittel anderseits. Die Abgabe der Hilfsmittel (Brillen, Zahnprothesen, Schuheinlagen) im Zusammenhang mit medizinischen Massnahmen ist wegen dieser Unterscheidung als Hilfsmittelversorgung und nicht als medizinische Massnahme zu betrachten (E. 3c). Art. 4 HVA, Art. 21 und 21bis IVG. - Die Besitzstandsgarantie bezieht sich ohne sprachliche Einschränkung auf alle Hilfsmittel oder Ersatzleistungen nach den Art. 21 und 21bis IVG. Systematisch betrachtet sind mit dem Ausdruck "massgebende Voraussetzungen" in Art. 4 HVA die spezifisch IV-rechtlichen Anspruchsvoraussetzungen des Art. 21 IVG gemeint und nicht die altersmässigen Voraussetzungen für Eingliederungsmassnahmen gemäss Art. 10 Abs. 1 IVG. Ein Hilfsmittel kann demnach auch dann noch eine wesentliche Ergänzung einer medizinischen Eingliederungsmassnahme bilden, wenn diese bereits abgeschlossen ist und - unabhängig vom Alter - kein Anspruch nach Art. 12 IVG mehr besteht. Dies gilt selbst dann, wenn der Versicherte zwischenzeitlich das AHV-Rentenalter erreicht hat (E. 4). - Bezüglich der Voraussetzung, dass das Hilfsmittel für die (fortdauernde) Erwerbstätigkeit erforderlich sein muss, stellt sich die quantitative Frage, welche Erwerbstätigkeit als rechtlich erheblich zu betrachten ist. Dabei rechtfertigt es sich, die bundesrechtskonformen Einkommensgrenzen der Wegleitung über die Abgabe von Hilfsmitteln durch die Invalidenversicherung (Rz. 1006 WHMI) auch für die im Rahmen der Besitzstandsgarantie von der AHV abzugebenden Hilfsmittel anzuwenden. Zusätzlich ist eine fortdauernde Erwerbstätigkeit von einer gewissen Regelmässigkeit zu fordern (E. 5b).</w:t>
      </w:r>
    </w:p>
    <w:p>
      <w:pPr>
        <w:pStyle w:val="Heading2"/>
      </w:pPr>
      <w:r>
        <w:t>Erwägungen</w:t>
      </w:r>
    </w:p>
    <w:p>
      <w:r>
        <w:rPr>
          <w:b/>
        </w:rPr>
        <w:t>E. 1</w:t>
      </w:r>
    </w:p>
    <w:p>
      <w:r>
        <w:t>(Kognition)</w:t>
      </w:r>
    </w:p>
    <w:p>
      <w:r>
        <w:rPr>
          <w:b/>
        </w:rPr>
        <w:t>E. 2</w:t>
      </w:r>
    </w:p>
    <w:p>
      <w:r>
        <w:t>Die Vorinstanz hat im angefochtenen Entscheid die massgebenden Gesetzesbestimmungen, nach welchen in der Schweiz wohnhafte Bezüger von Altersrenten der AHV Anspruch auf die Abgabe von Hilfsmitteln haben ( Art. 43ter Abs. 1 AHVG in Verbindung mit Art. 66ter AHVV und Art. 2 HVA ) oder nach welchen ihnen der Anspruch auf vor Altersrentenbeginn nach Art. 21 und 21bis IVG ausgerichtete Hilfsmittel oder Ersatzleistungen in Art und Umfang erhalten bleibt ( Art. 43ter Abs. 2 AHVG in Verbindung mit Art. 4 HVA ), zutreffend dargelegt, so dass darauf verwiesen werden kann. Ebenfalls richtig sind die Ausführungen des kantonalen Gerichts, wonach die Invalidenversicherung Kontaktlinsen als Hilfsmittel abgibt (Ziff. 7.02* HVI Anhang), soweit diese für die Ausübung einer Erwerbstätigkeit oder die Tätigkeit im Aufgabenbereich, für die Schulung, die Ausbildung oder die funktionelle Angewöhnung notwendig sind ( Art. 2 Abs. 2 HVI in Verbindung mit Art. 21 Abs. 1 und Abs. 4 IVG und Art. 14 IVV ). BGE 119 V 225 S. 229</w:t>
      </w:r>
    </w:p>
    <w:p>
      <w:r>
        <w:rPr>
          <w:b/>
        </w:rPr>
        <w:t>E. 3</w:t>
      </w:r>
    </w:p>
    <w:p>
      <w:r>
        <w:t>Streitig und zu prüfen ist, ob die AHV für Kontaktlinsenkontrollen und -ersatz aufzukommen hat. a) Die Vorinstanz hat zutreffend erwogen, dass diese Frage grundsätzlich in Lichte der AHV-rechtlichen Hilfsmittelregelung zu prüfen sei. Dabei hat sie festgestellt, dass nach der Liste der Hilfsmittel in HVA Anhang kein Anspruch auf Kostenübernahme bestehe, weil dort Kontaktlinsen nicht aufgeführt seien, sondern nur Lupenbrillen (Ziff. 8 HVA Anhang). Gestützt auf die in Art. 4 HVA verankerte Besitzstandsgarantie hat die Vorinstanz den Anspruch des Beschwerdegegners auf Leistungen der AHV dennoch bejaht, da er auch nach Erreichen des AHV-Alters einer Erwerbstätigkeit nachgehe. b) Die beschwerdeführende Eidg. Ausgleichskasse vertritt demgegenüber die Auffassung, Brillen (oder Kontaktlinsen) könnten gemäss Art. 21 Abs. 1 in fine IVG übernommen werden, wenn diese Hilfsmittel eine wesentliche Ergänzung medizinischer Eingliederungsmassnahmen bildeten. Sie würden einen integrierenden Bestandteil von medizinischen Eingliederungsmassnahmen darstellen und seien daher auch als solche (nach Art. 12 IVG ) zu betrachten und nicht als Hilfsmittel (nach Art. 21 IVG ), auf welche der Versicherte im Rahmen der Liste in HVI Anhang Anspruch habe. Entsprechend komme die Wahrung des Besitzstandes nach Art. 4 HVA nicht zur Anwendung. c) Dieser Auffassung kann nicht gefolgt werden. Art. 1 Abs. 1 HVI umschreibt u.a. den Anspruch auf Hilfsmittel nach Art. 21 IVG . Abs. 1 letzter Satz dieser Bestimmung spricht klarerweise von der Kostenübernahme für Brillen (Zahnprothesen und Schuheinlagen), wenn diese Hilfsmittel eine wesentliche Ergänzung medizinischer Eingliederungsmassnahmen darstellen. Der Gesetzgeber unterscheidet somit die Durchführung der medizinischen Eingliederungsmassnahme einerseits von ihrer wesentlichen Ergänzung durch Hilfsmittel anderseits. Dass sich die Regelung, in welchen Fällen welche optischen Hilfsmittel abzugeben sind, im Kreisschreiben über die medizinischen Massnahmen und nicht in der Wegleitung über die Abgabe von Hilfsmitteln findet, vermag diese gesetzliche Abgrenzung nicht aufzubrechen. Es kann keinem Zweifel unterliegen, dass die Abgabe von Brillen und Kontaktlinsen im Zusammenhang mit medizinischen Massnahmen daher ebenfalls als Hilfsmittelversorgung anzusehen ist (ZAK 1984 S. 128 E. 1).</w:t>
      </w:r>
    </w:p>
    <w:p>
      <w:r>
        <w:rPr>
          <w:b/>
        </w:rPr>
        <w:t>E. 4</w:t>
      </w:r>
    </w:p>
    <w:p>
      <w:r>
        <w:t>Vorliegendenfalls wurde die medizinische Eingliederungsmassnahme, nämlich die Staroperation am rechten Auge, Ende 1975 BGE 119 V 225 S. 230 durchgeführt. 1988 vollendete der Versicherte das 65. Altersjahr und erreichte damit das AHV-Rentenalter. Es stellt sich deshalb die Rechtsfrage, ob - nach diesem Zeitpunkt - hinsichtlich der Eingliederungswirksamkeit der Kontaktlinsenversorgung noch von einer wesentlichen Ergänzung einer früher erfolgten medizinischen Eingliederungsmassnahme gesprochen werden kann. Diese Frage ist gestützt auf Art. 4 HVA zu bejahen. Die Bestimmung lautet (in deutscher, französischer und italienischer Fassung), wie folgt: "Für in der Schweiz wohnhafte Bezüger von Altersrenten, die bis zum Entstehen des Anspruchs auf eine Altersrente Hilfsmittel oder Ersatzleistungen nach den Artikeln 21 oder 21bis des Bundesgesetzes über die Invalidenversicherung (IVG) erhalten haben, bleibt der Anspruch auf diese Leistungen in Art und Umfang bestehen, solange die massgebenden Voraussetzungen weiterhin erfüllt sind und soweit die vorliegende Verordnung nichts anderes bestimmt. Im übrigen gelten die entsprechenden Bestimmungen der Invalidenversicherung sinngemäss." "Les bénéficiaires d'une rente de vieillesse domiciliés en Suisse qui bénéficient de moyens auxiliaires ou de contributions aux frais au sens des articles 21 et 21bis de la loi sur l'assurance-invalidité (LAI) au moment où ils peuvent prétendre une rente AVS, continuent d'avoir droit à ces prestations dans la même mesure, tant que les conditions qui présidaient à leur octroi sont remplies et autant que la présente ordonnance n'en dispose pas autrement. Pour le reste, les dispositions de l'assurance-invalidité relatives aux moyens auxiliaires sont applicables par analogie." "I beneficiari di una rendita di vecchiaia domiciliati in Svizzera, assegnatari di mezzi ausiliari o di sussidi per le spese ai sensi degli articoli 21 e 21bis della legge sull'assicurazione per l'invalidità (LAI) nel momento in cui nasce il diritto a una rendita AVS continuano ad averne diritto nella medesima misura fintanto che le condizioni determinanti sono adempite e salvo disposizioni contrarie della presente ordinanza. Per il resto, le corrispondenti disposizioni dell'assicurazione per l'invalidità sono applicabili per analogia." Die Besitzstandsgarantie bezieht sich ohne sprachliche Einschränkung auf alle Hilfsmittel oder Ersatzleistungen nach den Art. 21 und 21bis IVG , somit u.a. auch auf Brillen, die im Sinne von Art. 21 Abs. 1 in fine IVG eine wesentliche Ergänzung medizinischer Eingliederungsmassnahmen bilden. Die "massgebenden Voraussetzungen", die gemäss Art. 4 HVA erfüllt sein müssen, damit die fortgesetzte Hilfsmittelversorgung im Rentenalter möglich ist, können sich systematischerweise nur auf die spezifischen IV-rechtlichen Anspruchsvoraussetzungen der Art. 21 f. IVG beziehen: im Falle von Art. 21 Abs. 1 IVG darauf, dass die Hilfsmittel für die BGE 119 V 225 S. 231 Ausübung der Erwerbstätigkeit oder die Tätigkeit im Aufgabenbereich, für die Schulung, die Ausbildung oder zum Zwecke der funktionellen Angewöhnung erforderlich sind; bei Brillen u.a., dass sie zudem eine wesentliche Ergänzung medizinischer Eingliederungsmassnahmen bilden. Ein systematischer Bezug zu den altersmässigen Voraussetzungen für Eingliederungsmassnahmen, wie sie Art. 10 Abs. 1 IVG vorsieht, fehlt dagegen. Es können deshalb Kontaktlinsen auch dann noch eine wesentliche Ergänzung einer medizinischen Eingliederungsmassnahme bilden, wenn diese bereits abgeschlossen ist und - unabhängig vom Alter - kein Anspruch nach Art. 12 IVG mehr besteht. Dies gilt selbst dann, wenn der Versicherte zwischenzeitlich das AHV-Rentenalter erreicht hat.</w:t>
      </w:r>
    </w:p>
    <w:p>
      <w:r>
        <w:rPr>
          <w:b/>
        </w:rPr>
        <w:t>E. 5</w:t>
      </w:r>
    </w:p>
    <w:p>
      <w:r>
        <w:t>a) Zu prüfen bleibt, ob der Beschwerdegegner in bezug auf die von ihm während des Altersrentenbezugs geforderte Hilfsmittelversorgung die spezifischen IV-rechtlichen Voraussetzungen erfüllt. Fraglos stellt die Kontaktlinse eine wesentliche Ergänzung der medizinischen Eingliederungsmassnahme dar, ersetzt sie doch die bei der Augenoperation entfernte, trüb gewordene Linse des rechten Auges. b) Im Sinne der Voraussetzung der Erforderlichkeit für die Erwerbstätigkeit ist in quantitativer Hinsicht die Frage zu stellen, ob der Beschwerdegegner nach Erreichen des AHV-Rentenalters weiterhin einer rechtlich erheblichen Erwerbstätigkeit nachgeht. Mit dem quantitativen Element der Erwerbstätigkeit hat sich das Eidg. Versicherungsgericht bislang erst im Zusammenhang mit der Kostenübernahme der Invalidenversicherung für invaliditätsbedingte Abänderungen an einem Motorfahrzeug beschäftigt ( BGE 105 V 63 ). Dort ging es um die konkrete Definition der existenzsichernden Erwerbstätigkeit. Was als rechtlich erhebliche Erwerbstätigkeit zu betrachten ist, bei deren Vorliegen die in der Liste der HVI mit einem * bezeichneten Hilfsmittel im Rahmen der Besitzstandsgarantie auch bei Altersrentnern durch die AHV übernommen werden können, lässt sich indessen aus dem genannten Urteil nicht herleiten. Hand hiezu bietet die Wegleitung über die Abgabe von Hilfsmitteln durch die Invalidenversicherung (WHMI). Rz. 1006 WHMI (= Rz. 3 in der bis zum 1. Januar 1989 gültig gewesenen Fassung) besagt, dass Erwerbstätigkeit anzunehmen sei, wenn der Versicherte ohne Anrechnung von Soziallohn und Renten aus seiner Tätigkeit ein jährliches Einkommen erzielt, das dem Mindestbeitrag für Nichterwerbstätige gemäss Art. 10 Abs. 1 AHVG entspricht oder höher ist. Gemäss WHMI Anhang 2 Ziff. 6.1 beträgt das massgebende BGE 119 V 225 S. 232 Einkommen Fr. 3'000.-- (1989) oder Fr. 3'208.-- (ab 1990). Diese Verwaltungsweisung, die für den Sozialversicherungsrichter nicht verbindlich ist, lässt ohne weiteres eine dem Einzelfall angepasste und diesem gerecht werdende Auslegung der anwendbaren gesetzlichen Bestimmungen zu. Sie ist daher nicht zu beanstanden ( BGE 116 V 19 E. 3c mit Hinweisen). Es ist sodann gerechtfertigt, diesen Einkommensbetrag, welcher die rechtlich erhebliche Erwerbstätigkeit für die Abgabe der Hilfsmittel durch die Invalidenversicherung definiert, auch im Bereich der Hilfsmittelversorgung durch die AHV gelten zu lassen. Denn es sollen nicht Personen, welche lediglich ein kleines Einkommen erzielen, im Rahmen der Besitzstandsgarantie des Anspruchs auf Hilfsmittel nach Art. 21 Abs. 1 IVG verlustig gehen. Zu fordern ist dagegen, dass das massgebende Einkommen im Anschluss an die Pensionierung mit einer gewissen Regelmässigkeit erzielt wird, nämlich, dass es der Versicherte jedes Jahr erreicht (wobei unerheblich ist, wie die Tätigkeit auf das Jahr verteilt ist), und dass ausgeschlossen ist, dass er es lediglich im Hinblick auf die Hilfsmittelübernahme erzielt.</w:t>
      </w:r>
    </w:p>
    <w:p>
      <w:r>
        <w:rPr>
          <w:b/>
        </w:rPr>
        <w:t>E. 6</w:t>
      </w:r>
    </w:p>
    <w:p>
      <w:r>
        <w:t>Im vorliegenden Fall ist der Beschwerdegegner im Juni 1988 65jährig geworden. Bezüglich seiner Erwerbstätigkeit im AHV-Rentenalter ist aufgrund der Akten lediglich bekannt, dass er 1990 während eines gut zweimonatigen Einsatzes bei der PTT einen Lohn von rund Fr. 4'100. - erzielt hat und daselbst ab 1. März 1991 bis auf weiteres bei einem Stundenlohn von Fr. 77.24 (inkl. Teuerungszulagen, Ortszuschlag, Ferienentschädigung und Krankenlohnabgeltung) beschäftigt war. Für die restliche Zeit (zweite Hälfte 1988 und 1989) liegen keine Unterlagen vor, welche die in der vorinstanzlichen Beschwerde geltend gemachten Arbeitseinsätze (1988 beim Weltpostverein; 1989 bei der Generaldirektion PTT) bestätigen und das damit erzielte Erwerbseinkommen ausweisen würden. Die Sache ist deshalb an die Verwaltung zurückzuweisen, damit diese die erwerbsmässigen Voraussetzungen seit Eintritt ins AHV-Alter überprüfe und nachher über den Anspruch des Beschwerdegegners auf Kontaktlinsenkontrolle und -ersatz neu verfüge.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